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Nippon Kendo Kata Concept Glossary</w:t>
      </w:r>
    </w:p>
    <w:p>
      <w:pPr>
        <w:pStyle w:val="Subtitle"/>
      </w:pPr>
      <w:r>
        <w:t>Definitions from the English instructional video</w:t>
      </w:r>
    </w:p>
    <w:p>
      <w:r>
        <w:t>A reference to the purpose, partnership, guards, movement, techniques, etiquette, and sword terminology introduced in the video. Japanese terms are presented in standardized spelling with plain-English definitions.</w:t>
      </w:r>
    </w:p>
    <w:p>
      <w:r>
        <w:t xml:space="preserve">Source video: </w:t>
      </w:r>
      <w:hyperlink r:id="rId11">
        <w:r>
          <w:rPr>
            <w:color w:val="164D80"/>
          </w:rPr>
          <w:t>AJKF Nippon Kendo Kata English version</w:t>
        </w:r>
      </w:hyperlink>
    </w:p>
    <w:p>
      <w:r>
        <w:t>Source note: Definitions are based on the retrieved automatic English captions and the supplied notes. Obvious transcription errors have been corrected. English labels are used where the narration describes a principle without naming it in Japanese. These are study definitions, not verbatim official dictionary entries.</w:t>
      </w:r>
    </w:p>
    <w:p>
      <w:pPr>
        <w:pStyle w:val="Heading1"/>
      </w:pPr>
      <w:r>
        <w:t>Purpose and partnership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952"/>
        <w:gridCol w:w="7272"/>
      </w:tblGrid>
      <w:tr>
        <w:trPr>
          <w:tblHeader/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203B52"/>
          </w:tcPr>
          <w:p>
            <w:pPr>
              <w:keepNext/>
              <w:spacing w:after="0" w:line="247" w:lineRule="auto"/>
            </w:pPr>
            <w:r>
              <w:rPr>
                <w:b/>
                <w:color w:val="FFFFFF"/>
                <w:sz w:val="22"/>
              </w:rPr>
              <w:t>Concept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203B52"/>
          </w:tcPr>
          <w:p>
            <w:pPr>
              <w:keepNext/>
              <w:spacing w:after="0" w:line="247" w:lineRule="auto"/>
            </w:pPr>
            <w:r>
              <w:rPr>
                <w:b/>
                <w:color w:val="FFFFFF"/>
                <w:sz w:val="22"/>
              </w:rPr>
              <w:t>Definition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Nippon Kendo Kata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A prescribed system of paired sword forms used to study sword principles, attack and defense, etiquette, technique, and character development.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Kata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A structured encounter with an established sequence through which practitioners learn the reasons behind movements and techniques.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Tachi no kata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seven forms in which both partners use a long sword.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Kodachi no kata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three forms in which shidachi uses a short sword against uchidachi’s long sword.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Uchidachi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teaching role that leads the prescribed encounter and initiates its attacks with appropriate opportunity, distance, and control.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Shidachi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learning role that applies the prescribed responses and establishes the successful outcome of the encounter.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Logic of attack and defense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Understanding why an attack occurs, why the response works, and how each action creates the conditions for the next.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Cooperation between partners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Working together with clear roles and coordinated timing so the encounter teaches its intended principles.</w:t>
            </w:r>
          </w:p>
        </w:tc>
      </w:tr>
    </w:tbl>
    <w:p>
      <w:pPr>
        <w:spacing w:after="0"/>
      </w:pPr>
    </w:p>
    <w:p>
      <w:pPr>
        <w:pStyle w:val="Heading1"/>
      </w:pPr>
      <w:r>
        <w:t>Readiness initiative and awareness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952"/>
        <w:gridCol w:w="7272"/>
      </w:tblGrid>
      <w:tr>
        <w:trPr>
          <w:tblHeader/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203B52"/>
          </w:tcPr>
          <w:p>
            <w:pPr>
              <w:keepNext/>
              <w:spacing w:after="0" w:line="247" w:lineRule="auto"/>
            </w:pPr>
            <w:r>
              <w:rPr>
                <w:b/>
                <w:color w:val="FFFFFF"/>
                <w:sz w:val="22"/>
              </w:rPr>
              <w:t>Concept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203B52"/>
          </w:tcPr>
          <w:p>
            <w:pPr>
              <w:keepNext/>
              <w:spacing w:after="0" w:line="247" w:lineRule="auto"/>
            </w:pPr>
            <w:r>
              <w:rPr>
                <w:b/>
                <w:color w:val="FFFFFF"/>
                <w:sz w:val="22"/>
              </w:rPr>
              <w:t>Definition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Kamae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A guard that combines the position of the body and sword with mental readiness.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Ki-gamae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Mental preparation and resolve to act. The video connects this with delivering a convincing, committed attack.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Sen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Initiative: taking control of the developing encounter through intention, timing, and action.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Sen-sen-no-sen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Recognizing the emergence of the opponent’s attack and immediately seizing initiative. The video introduces this in the first tachi form.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Go-no-sen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Gaining initiative through a counterattack in response to the opponent’s attack.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Pressure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effect of one practitioner’s intention, sword position, and movement on the other’s ability or willingness to act.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Opportunity to attack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moment when the relationship between the partners makes the prescribed attack appropriate.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Irimi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Applying physical and mental pressure to enter the opponent’s range. It is central to the kodachi forms.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Kuraizume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Advancing with commanding pressure and control without delivering another actual thrust, especially in tachi 3.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Zanshin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Continued mental and physical readiness after the decisive technique. It may involve prescribed movement or be expressed without additional bodily motion.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Commanding presence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composed strength and readiness that make control of the encounter evident. The video emphasizes this when explaining zanshin.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Maintaining visual contact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Continuing to observe the partner during attacks, evasions, turns, and recovery rather than looking away or losing attention.</w:t>
            </w:r>
          </w:p>
        </w:tc>
      </w:tr>
    </w:tbl>
    <w:p>
      <w:pPr>
        <w:spacing w:after="0"/>
      </w:pPr>
    </w:p>
    <w:p>
      <w:pPr>
        <w:pStyle w:val="Heading1"/>
      </w:pPr>
      <w:r>
        <w:t>Distance and movement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952"/>
        <w:gridCol w:w="7272"/>
      </w:tblGrid>
      <w:tr>
        <w:trPr>
          <w:tblHeader/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203B52"/>
          </w:tcPr>
          <w:p>
            <w:pPr>
              <w:keepNext/>
              <w:spacing w:after="0" w:line="247" w:lineRule="auto"/>
            </w:pPr>
            <w:r>
              <w:rPr>
                <w:b/>
                <w:color w:val="FFFFFF"/>
                <w:sz w:val="22"/>
              </w:rPr>
              <w:t>Concept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203B52"/>
          </w:tcPr>
          <w:p>
            <w:pPr>
              <w:keepNext/>
              <w:spacing w:after="0" w:line="247" w:lineRule="auto"/>
            </w:pPr>
            <w:r>
              <w:rPr>
                <w:b/>
                <w:color w:val="FFFFFF"/>
                <w:sz w:val="22"/>
              </w:rPr>
              <w:t>Definition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Ma-ai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distance relationship between the partners that determines whether and how a technique can work.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Issoku-ittō-no-maai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A functional distance from which a practitioner can strike with one step forward or evade a strike with one step backward.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Tachiai no maai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initial standing distance used to organize the kata encounter, described in the video as approximately nine steps apart.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Suri-ashi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Sliding footwork that allows controlled movement while maintaining posture and connection with the partner.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Ayumi-ashi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Walking with alternating steps. The narration identifies it during the return in tachi 7.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Shizentai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A natural standing posture. Migi and hidari identify right- and left-foot-forward arrangements.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Hanmi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An oblique body posture. In the kodachi explanations, the right foot is slightly forward and the left shoulder is drawn back.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Center line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central reference through the body used to organize the hands, sword, and direction of action.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Coordinated body movement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Moving the feet, body, and sword together so the technique maintains its intended balance, distance, and direction.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Continuous action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Connecting receiving or evading to the counter without an unnecessary pause that breaks the exchange.</w:t>
            </w:r>
          </w:p>
        </w:tc>
      </w:tr>
    </w:tbl>
    <w:p>
      <w:pPr>
        <w:spacing w:after="0"/>
      </w:pPr>
    </w:p>
    <w:p>
      <w:pPr>
        <w:pStyle w:val="Heading1"/>
      </w:pPr>
      <w:r>
        <w:t>The guards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952"/>
        <w:gridCol w:w="7272"/>
      </w:tblGrid>
      <w:tr>
        <w:trPr>
          <w:tblHeader/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203B52"/>
          </w:tcPr>
          <w:p>
            <w:pPr>
              <w:keepNext/>
              <w:spacing w:after="0" w:line="247" w:lineRule="auto"/>
            </w:pPr>
            <w:r>
              <w:rPr>
                <w:b/>
                <w:color w:val="FFFFFF"/>
                <w:sz w:val="22"/>
              </w:rPr>
              <w:t>Concept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203B52"/>
          </w:tcPr>
          <w:p>
            <w:pPr>
              <w:keepNext/>
              <w:spacing w:after="0" w:line="247" w:lineRule="auto"/>
            </w:pPr>
            <w:r>
              <w:rPr>
                <w:b/>
                <w:color w:val="FFFFFF"/>
                <w:sz w:val="22"/>
              </w:rPr>
              <w:t>Definition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Chūdan no kamae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middle guard, identified in the video as the fundamental stance of kendo.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Jōdan no kamae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An upper guard with the sword raised above the head.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Morote hidari jōdan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Two-handed left jōdan, with the left foot forward and the hands arranged above the left forehead.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Morote migi jōdan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Two-handed right jōdan, with the right foot forward and the raised sword aligned with the body’s center.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Gedan no kamae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A lower guard with the sword tip below the opponent’s knee level while readiness is maintained.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Hassō no kamae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A guard with the sword beside the head and the tsuba near mouth level.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Waki-gamae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A guard with the sword held toward the rear at the side of the body, concealing the blade from the opponent’s frontal view.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Chūdan hanmi no kamae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kodachi middle guard with the body turned obliquely. Its tip direction differs according to the opposing guard.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Gedan hanmi no kamae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kodachi lower guard with the body turned obliquely and the tip lowered.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Kamae wo toku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Releasing the guard by lowering the sword in the prescribed manner while retaining attention to the partner.</w:t>
            </w:r>
          </w:p>
        </w:tc>
      </w:tr>
    </w:tbl>
    <w:p>
      <w:pPr>
        <w:spacing w:after="0"/>
      </w:pPr>
    </w:p>
    <w:p>
      <w:pPr>
        <w:pStyle w:val="Heading1"/>
      </w:pPr>
      <w:r>
        <w:t>Attacks and receiving techniques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952"/>
        <w:gridCol w:w="7272"/>
      </w:tblGrid>
      <w:tr>
        <w:trPr>
          <w:tblHeader/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203B52"/>
          </w:tcPr>
          <w:p>
            <w:pPr>
              <w:keepNext/>
              <w:spacing w:after="0" w:line="247" w:lineRule="auto"/>
            </w:pPr>
            <w:r>
              <w:rPr>
                <w:b/>
                <w:color w:val="FFFFFF"/>
                <w:sz w:val="22"/>
              </w:rPr>
              <w:t>Concept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203B52"/>
          </w:tcPr>
          <w:p>
            <w:pPr>
              <w:keepNext/>
              <w:spacing w:after="0" w:line="247" w:lineRule="auto"/>
            </w:pPr>
            <w:r>
              <w:rPr>
                <w:b/>
                <w:color w:val="FFFFFF"/>
                <w:sz w:val="22"/>
              </w:rPr>
              <w:t>Definition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Shōmen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front or central head target.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Kote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wrist or forearm target; the forms discussed use the right kote.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Dō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trunk target. Tachi 7 uses a counter to the opponent’s right dō.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Tsuki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A thrust directed toward the target specified by the form.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Suigetsu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solar plexus region, identified as the target of uchidachi’s thrust in tachi 3.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Evading and countering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Removing the target from the incoming attack and immediately using the resulting opportunity to counter.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Receiving and counterthrusting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Redirecting the incoming thrust through coordinated sword and body movement, then returning a thrust along the controlled line.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Maki-kaeshi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A receiving and turning action that redirects the thrust and connects to the overhead counter in tachi 4.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Suriage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An upward sliding redirection of the attacking blade that creates the opportunity for the next action.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Hidari suriage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Suriage performed using the left side of the blade, as explained in tachi 5.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Harai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A sweeping action against the opponent’s sword. The video shows it as an error when used in place of the required suriage.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Ukenagashi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Receiving the incoming cut and letting it flow away through coordinated blade and body movement, enabling the counter.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Suriotoshi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A downward sliding action used to control and redirect the longer sword in kodachi 3.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Surinagashi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A flowing sliding redirection across the body, explained at stomach level in kodachi 3.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Surikomi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Sliding into close control of the opponent’s sword, using a controlled turning action in kodachi 3.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Arm restraint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Controlling uchidachi’s arm above the elbow as part of the prescribed endings of kodachi 2 and 3.</w:t>
            </w:r>
          </w:p>
        </w:tc>
      </w:tr>
    </w:tbl>
    <w:p>
      <w:pPr>
        <w:spacing w:after="0"/>
      </w:pPr>
    </w:p>
    <w:p>
      <w:pPr>
        <w:pStyle w:val="Heading1"/>
      </w:pPr>
      <w:r>
        <w:t>Etiquette and positions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952"/>
        <w:gridCol w:w="7272"/>
      </w:tblGrid>
      <w:tr>
        <w:trPr>
          <w:tblHeader/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203B52"/>
          </w:tcPr>
          <w:p>
            <w:pPr>
              <w:keepNext/>
              <w:spacing w:after="0" w:line="247" w:lineRule="auto"/>
            </w:pPr>
            <w:r>
              <w:rPr>
                <w:b/>
                <w:color w:val="FFFFFF"/>
                <w:sz w:val="22"/>
              </w:rPr>
              <w:t>Concept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203B52"/>
          </w:tcPr>
          <w:p>
            <w:pPr>
              <w:keepNext/>
              <w:spacing w:after="0" w:line="247" w:lineRule="auto"/>
            </w:pPr>
            <w:r>
              <w:rPr>
                <w:b/>
                <w:color w:val="FFFFFF"/>
                <w:sz w:val="22"/>
              </w:rPr>
              <w:t>Definition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Rei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A bow expressing sincere respect. The video stresses its meaning beyond outward form.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Kamiza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place of honor toward which the practitioners bow.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Shimoza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lower seating area used in organizing the seated etiquette and sword placement.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Zarei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A seated bow performed from seiza.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Seiza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formal kneeling sitting position used for seated etiquette.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Sonkyo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crouched position used when drawing, establishing the initial sword relationship, and concluding a series.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Taitō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position in which the sword is held or worn at the left side in preparation for drawing.</w:t>
            </w:r>
          </w:p>
        </w:tc>
      </w:tr>
    </w:tbl>
    <w:p>
      <w:pPr>
        <w:spacing w:after="0"/>
      </w:pPr>
    </w:p>
    <w:p>
      <w:pPr>
        <w:pStyle w:val="Heading1"/>
      </w:pPr>
      <w:r>
        <w:t>Sword terminology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952"/>
        <w:gridCol w:w="7272"/>
      </w:tblGrid>
      <w:tr>
        <w:trPr>
          <w:tblHeader/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203B52"/>
          </w:tcPr>
          <w:p>
            <w:pPr>
              <w:keepNext/>
              <w:spacing w:after="0" w:line="247" w:lineRule="auto"/>
            </w:pPr>
            <w:r>
              <w:rPr>
                <w:b/>
                <w:color w:val="FFFFFF"/>
                <w:sz w:val="22"/>
              </w:rPr>
              <w:t>Concept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203B52"/>
          </w:tcPr>
          <w:p>
            <w:pPr>
              <w:keepNext/>
              <w:spacing w:after="0" w:line="247" w:lineRule="auto"/>
            </w:pPr>
            <w:r>
              <w:rPr>
                <w:b/>
                <w:color w:val="FFFFFF"/>
                <w:sz w:val="22"/>
              </w:rPr>
              <w:t>Definition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Katana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Japanese sword whose principles and operation are studied through kata.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Bokutō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A wooden sword used for practice.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Habiki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A sword with a blunted cutting edge, used in the video’s final demonstration.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Tachi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long sword used in the kata.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Kodachi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short sword used by shidachi in the final three forms.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Tsuka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sword’s handle.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Tsukagashira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end of the handle.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Tsuba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guard between the handle and blade.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Kensen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sword tip, especially when discussing its direction and control of the encounter.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Kissaki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tip section of the blade.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Monouchi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cutting region toward the tip used for an effective, correctly distanced cut.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Shinogi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ridge and adjoining side of the blade used in receiving and redirecting actions.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Jinbu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cutting edge of the blade.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Blade alignment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Orienting the cutting edge and the path of the sword to match the intended technique.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Yokote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line marking the tip section of the blade, used as a reference when initially crossing swords.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Habaki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collar at the blade’s base, referenced in the close sword-control position of kodachi 3.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Koiguchi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mouth of the scabbard.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Kojiri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end of the scabbard.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Kurigata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A fitting on the scabbard referenced in the free-hand placement when using a habiki for kodachi.</w:t>
            </w:r>
          </w:p>
        </w:tc>
      </w:tr>
      <w:tr>
        <w:trPr>
          <w:cantSplit/>
        </w:trPr>
        <w:tc>
          <w:tcPr>
            <w:tcW w:type="dxa" w:w="295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2"/>
              </w:rPr>
              <w:t>Obi</w:t>
            </w:r>
          </w:p>
        </w:tc>
        <w:tc>
          <w:tcPr>
            <w:tcW w:type="dxa" w:w="7272"/>
            <w:vAlign w:val="center"/>
            <w:tcMar>
              <w:top w:w="70" w:type="dxa"/>
              <w:bottom w:w="70" w:type="dxa"/>
              <w:left w:w="100" w:type="dxa"/>
              <w:right w:w="100" w:type="dxa"/>
            </w:tcMar>
            <w:shd w:fill="F2F5F8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2"/>
              </w:rPr>
              <w:t>The belt into which the sheathed sword is placed.</w:t>
            </w:r>
          </w:p>
        </w:tc>
      </w:tr>
    </w:tbl>
    <w:p>
      <w:pPr>
        <w:spacing w:after="0"/>
      </w:pPr>
    </w:p>
    <w:p>
      <w:pPr>
        <w:pStyle w:val="Heading1"/>
      </w:pPr>
      <w:r>
        <w:t>Note on initiative terminology</w:t>
      </w:r>
    </w:p>
    <w:p>
      <w:r>
        <w:t>The automatic transcript garbles several initiative labels. This glossary therefore does not use those captions as a reliable form-by-form classification of sen. Check precise technical interpretations against the official manual and instructor guidance.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8"/>
      </w:rPr>
      <w:t xml:space="preserve">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8"/>
      </w:rPr>
      <w:t>NIPPON KENDO KATA  •  CONCEPT GLOSSARY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youtube.com/watch?v=QIpPUdTCv-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